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0514" w:rsidRDefault="000347E6">
      <w:pPr>
        <w:pStyle w:val="Body"/>
        <w:spacing w:after="240"/>
        <w:rPr>
          <w:rFonts w:ascii="Calibri Light" w:eastAsia="Calibri Light" w:hAnsi="Calibri Light" w:cs="Calibri Light"/>
          <w:b/>
          <w:bCs/>
        </w:rPr>
      </w:pPr>
      <w:bookmarkStart w:id="0" w:name="_GoBack"/>
      <w:bookmarkEnd w:id="0"/>
      <w:r>
        <w:rPr>
          <w:rFonts w:ascii="Calibri Light" w:eastAsia="Calibri Light" w:hAnsi="Calibri Light" w:cs="Calibri Light"/>
          <w:b/>
          <w:bCs/>
        </w:rPr>
        <w:t>SPOROČILO ZA JAVNOST</w:t>
      </w:r>
    </w:p>
    <w:p w:rsidR="00E80514" w:rsidRDefault="00E80514">
      <w:pPr>
        <w:pStyle w:val="Body"/>
        <w:spacing w:after="240"/>
        <w:jc w:val="center"/>
        <w:rPr>
          <w:rFonts w:ascii="Calibri Light" w:eastAsia="Calibri Light" w:hAnsi="Calibri Light" w:cs="Calibri Light"/>
          <w:b/>
          <w:bCs/>
        </w:rPr>
      </w:pPr>
    </w:p>
    <w:p w:rsidR="00E80514" w:rsidRDefault="000347E6">
      <w:pPr>
        <w:pStyle w:val="Body"/>
        <w:spacing w:after="240"/>
        <w:jc w:val="center"/>
        <w:rPr>
          <w:rFonts w:ascii="Calibri Light" w:eastAsia="Calibri Light" w:hAnsi="Calibri Light" w:cs="Calibri Light"/>
          <w:b/>
          <w:bCs/>
        </w:rPr>
      </w:pPr>
      <w:r>
        <w:rPr>
          <w:rFonts w:ascii="Calibri Light" w:eastAsia="Calibri Light" w:hAnsi="Calibri Light" w:cs="Calibri Light"/>
          <w:b/>
          <w:bCs/>
        </w:rPr>
        <w:t xml:space="preserve">Slovenska udeležba na mednarodni konferenci </w:t>
      </w:r>
    </w:p>
    <w:p w:rsidR="00E80514" w:rsidRDefault="000347E6">
      <w:pPr>
        <w:pStyle w:val="Body"/>
        <w:spacing w:after="240"/>
        <w:jc w:val="center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b/>
          <w:bCs/>
        </w:rPr>
        <w:t>o izobraževanju v Evropskem parlamentu</w:t>
      </w:r>
    </w:p>
    <w:p w:rsidR="00E80514" w:rsidRDefault="000347E6">
      <w:pPr>
        <w:pStyle w:val="Body"/>
        <w:spacing w:after="0"/>
        <w:jc w:val="both"/>
        <w:rPr>
          <w:rFonts w:ascii="Calibri Light" w:eastAsia="Calibri Light" w:hAnsi="Calibri Light" w:cs="Calibri Light"/>
          <w:b/>
          <w:bCs/>
        </w:rPr>
      </w:pPr>
      <w:r>
        <w:rPr>
          <w:rFonts w:ascii="Calibri Light" w:eastAsia="Calibri Light" w:hAnsi="Calibri Light" w:cs="Calibri Light"/>
          <w:b/>
          <w:bCs/>
        </w:rPr>
        <w:t xml:space="preserve">BRUSELJ - Konec septembra je v Evropskem parlamentu potekala mednarodna konferenca o izobraževanju, na kateri so udeleženci, to je predstavniki </w:t>
      </w:r>
      <w:r>
        <w:rPr>
          <w:rFonts w:ascii="Calibri Light" w:eastAsia="Calibri Light" w:hAnsi="Calibri Light" w:cs="Calibri Light"/>
          <w:b/>
          <w:bCs/>
        </w:rPr>
        <w:t xml:space="preserve">avtorjev, založnikov, učiteljev in organizacij, ki zastopajo imetnike pravic, obravnavali predvsem vsebino in pomen 4. člena predloga direktive o urejanju avtorske pravice na enotnem digitalnem trgu (direktiva DSM), ki govori o digitalni uporabi avtorskih </w:t>
      </w:r>
      <w:r>
        <w:rPr>
          <w:rFonts w:ascii="Calibri Light" w:eastAsia="Calibri Light" w:hAnsi="Calibri Light" w:cs="Calibri Light"/>
          <w:b/>
          <w:bCs/>
        </w:rPr>
        <w:t>del v izobraževanju. Na konferenci je imela svojega vabljenega predstavnika tudi Slovenija, kot poslovodja SAZOR in nekdanji direktor Urada za intelektualno lastnino se je srečanja udeležil Luka Novak, ki je nastopil v imenu evropskih organizacij za kolekt</w:t>
      </w:r>
      <w:r>
        <w:rPr>
          <w:rFonts w:ascii="Calibri Light" w:eastAsia="Calibri Light" w:hAnsi="Calibri Light" w:cs="Calibri Light"/>
          <w:b/>
          <w:bCs/>
        </w:rPr>
        <w:t>ivno upravljanje avtorske pravice.</w:t>
      </w:r>
    </w:p>
    <w:p w:rsidR="00E80514" w:rsidRDefault="00E80514">
      <w:pPr>
        <w:pStyle w:val="Body"/>
        <w:spacing w:after="0"/>
        <w:jc w:val="both"/>
        <w:rPr>
          <w:rFonts w:ascii="Calibri Light" w:eastAsia="Calibri Light" w:hAnsi="Calibri Light" w:cs="Calibri Light"/>
        </w:rPr>
      </w:pPr>
    </w:p>
    <w:p w:rsidR="00E80514" w:rsidRDefault="000347E6">
      <w:pPr>
        <w:pStyle w:val="Body"/>
        <w:spacing w:after="240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Slovenska avtorska in založniška organizacija za pravice reproduciranja (SAZOR) se je konference udeležila na povabilo mednarodne federacije organizacij za pravice reproduciranja (IFRRO), ki jo je organizirala v okviru s</w:t>
      </w:r>
      <w:r>
        <w:rPr>
          <w:rFonts w:ascii="Calibri Light" w:eastAsia="Calibri Light" w:hAnsi="Calibri Light" w:cs="Calibri Light"/>
        </w:rPr>
        <w:t>ekcije “</w:t>
      </w:r>
      <w:r>
        <w:rPr>
          <w:rFonts w:ascii="Calibri Light" w:eastAsia="Calibri Light" w:hAnsi="Calibri Light" w:cs="Calibri Light"/>
          <w:lang w:val="en-US"/>
        </w:rPr>
        <w:t>Content for Education</w:t>
      </w:r>
      <w:r>
        <w:rPr>
          <w:rFonts w:ascii="Calibri Light" w:eastAsia="Calibri Light" w:hAnsi="Calibri Light" w:cs="Calibri Light"/>
        </w:rPr>
        <w:t>”.</w:t>
      </w:r>
    </w:p>
    <w:p w:rsidR="00E80514" w:rsidRDefault="000347E6">
      <w:pPr>
        <w:pStyle w:val="Body"/>
        <w:spacing w:after="240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Na konferenci z naslovom </w:t>
      </w:r>
      <w:r>
        <w:rPr>
          <w:rFonts w:ascii="Calibri Light" w:eastAsia="Calibri Light" w:hAnsi="Calibri Light" w:cs="Calibri Light"/>
          <w:b/>
          <w:bCs/>
        </w:rPr>
        <w:t>“Vzdržne, raznolike, visokokvalitetne vsebine za izobraževanje v Evropi: pomen uravnoteženega sistema avtorskih pravic”</w:t>
      </w:r>
      <w:r>
        <w:rPr>
          <w:rFonts w:ascii="Calibri Light" w:eastAsia="Calibri Light" w:hAnsi="Calibri Light" w:cs="Calibri Light"/>
        </w:rPr>
        <w:t xml:space="preserve"> so nastopili predstavniki avtorjev, založnikov, učiteljev in organizacij, ki za</w:t>
      </w:r>
      <w:r>
        <w:rPr>
          <w:rFonts w:ascii="Calibri Light" w:eastAsia="Calibri Light" w:hAnsi="Calibri Light" w:cs="Calibri Light"/>
        </w:rPr>
        <w:t>stopajo imetnike pravic.</w:t>
      </w:r>
    </w:p>
    <w:p w:rsidR="00E80514" w:rsidRDefault="000347E6">
      <w:pPr>
        <w:pStyle w:val="Body"/>
        <w:spacing w:after="0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Govorniki na konferenci so bili </w:t>
      </w:r>
      <w:r>
        <w:rPr>
          <w:rFonts w:ascii="Calibri Light" w:eastAsia="Calibri Light" w:hAnsi="Calibri Light" w:cs="Calibri Light"/>
          <w:b/>
          <w:bCs/>
          <w:lang w:val="de-DE"/>
        </w:rPr>
        <w:t>John Degen,</w:t>
      </w:r>
      <w:r>
        <w:rPr>
          <w:rFonts w:ascii="Calibri Light" w:eastAsia="Calibri Light" w:hAnsi="Calibri Light" w:cs="Calibri Light"/>
        </w:rPr>
        <w:t xml:space="preserve"> izvršni direktor pisateljskega združenja Kanade in predsednik Mednarodnega pisateljskega foruma, ki je predstavil negativne posledice preširoko razumljene izjeme za uporabo varovanih del </w:t>
      </w:r>
      <w:r>
        <w:rPr>
          <w:rFonts w:ascii="Calibri Light" w:eastAsia="Calibri Light" w:hAnsi="Calibri Light" w:cs="Calibri Light"/>
        </w:rPr>
        <w:t xml:space="preserve">v izobraževanju v Kanadi, španski založnik </w:t>
      </w:r>
      <w:r>
        <w:rPr>
          <w:rFonts w:ascii="Calibri Light" w:eastAsia="Calibri Light" w:hAnsi="Calibri Light" w:cs="Calibri Light"/>
          <w:b/>
          <w:bCs/>
          <w:lang w:val="es-ES_tradnl"/>
        </w:rPr>
        <w:t xml:space="preserve">Jaume Vicens, </w:t>
      </w:r>
      <w:r>
        <w:rPr>
          <w:rFonts w:ascii="Calibri Light" w:eastAsia="Calibri Light" w:hAnsi="Calibri Light" w:cs="Calibri Light"/>
        </w:rPr>
        <w:t>ki je v imenu Foruma izobraževalnih založnikov osvetlil pomen vlaganj v izobraževalna gradiva, </w:t>
      </w:r>
      <w:r>
        <w:rPr>
          <w:rFonts w:ascii="Calibri Light" w:eastAsia="Calibri Light" w:hAnsi="Calibri Light" w:cs="Calibri Light"/>
          <w:b/>
          <w:bCs/>
          <w:lang w:val="it-IT"/>
        </w:rPr>
        <w:t xml:space="preserve">Guillaume Le </w:t>
      </w:r>
      <w:proofErr w:type="spellStart"/>
      <w:r>
        <w:rPr>
          <w:rFonts w:ascii="Calibri Light" w:eastAsia="Calibri Light" w:hAnsi="Calibri Light" w:cs="Calibri Light"/>
          <w:b/>
          <w:bCs/>
          <w:lang w:val="it-IT"/>
        </w:rPr>
        <w:t>Quintrec</w:t>
      </w:r>
      <w:proofErr w:type="spellEnd"/>
      <w:r>
        <w:rPr>
          <w:rFonts w:ascii="Calibri Light" w:eastAsia="Calibri Light" w:hAnsi="Calibri Light" w:cs="Calibri Light"/>
        </w:rPr>
        <w:t>, profesor zgodovine na pariškem liceju F</w:t>
      </w:r>
      <w:r>
        <w:rPr>
          <w:rFonts w:ascii="Calibri Light" w:eastAsia="Calibri Light" w:hAnsi="Calibri Light" w:cs="Calibri Light"/>
          <w:lang w:val="fr-FR"/>
        </w:rPr>
        <w:t>é</w:t>
      </w:r>
      <w:proofErr w:type="spellStart"/>
      <w:r>
        <w:rPr>
          <w:rFonts w:ascii="Calibri Light" w:eastAsia="Calibri Light" w:hAnsi="Calibri Light" w:cs="Calibri Light"/>
        </w:rPr>
        <w:t>nelon</w:t>
      </w:r>
      <w:proofErr w:type="spellEnd"/>
      <w:r>
        <w:rPr>
          <w:rFonts w:ascii="Calibri Light" w:eastAsia="Calibri Light" w:hAnsi="Calibri Light" w:cs="Calibri Light"/>
        </w:rPr>
        <w:t xml:space="preserve">, ki je poudaril pomen raznolikosti </w:t>
      </w:r>
      <w:r>
        <w:rPr>
          <w:rFonts w:ascii="Calibri Light" w:eastAsia="Calibri Light" w:hAnsi="Calibri Light" w:cs="Calibri Light"/>
        </w:rPr>
        <w:t xml:space="preserve">izobraževalnih gradiv za bogat kurikulum, in </w:t>
      </w:r>
      <w:r>
        <w:rPr>
          <w:rFonts w:ascii="Calibri Light" w:eastAsia="Calibri Light" w:hAnsi="Calibri Light" w:cs="Calibri Light"/>
          <w:b/>
          <w:bCs/>
        </w:rPr>
        <w:t>Luka Novak</w:t>
      </w:r>
      <w:r>
        <w:rPr>
          <w:rFonts w:ascii="Calibri Light" w:eastAsia="Calibri Light" w:hAnsi="Calibri Light" w:cs="Calibri Light"/>
        </w:rPr>
        <w:t>, poslovodja SAZOR in nekdanji direktor Urada za intelektualno lastnino, ki je nastopil v imenu evropskih organizacij za kolektivno upravljanje avtorske pravice.</w:t>
      </w:r>
    </w:p>
    <w:p w:rsidR="00E80514" w:rsidRDefault="00E80514">
      <w:pPr>
        <w:pStyle w:val="Body"/>
        <w:spacing w:after="0"/>
        <w:jc w:val="both"/>
        <w:rPr>
          <w:rFonts w:ascii="Calibri Light" w:eastAsia="Calibri Light" w:hAnsi="Calibri Light" w:cs="Calibri Light"/>
        </w:rPr>
      </w:pPr>
    </w:p>
    <w:p w:rsidR="00E80514" w:rsidRDefault="000347E6">
      <w:pPr>
        <w:pStyle w:val="Body"/>
        <w:spacing w:after="240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Luka Novak je predstavil slovenski rež</w:t>
      </w:r>
      <w:r>
        <w:rPr>
          <w:rFonts w:ascii="Calibri Light" w:eastAsia="Calibri Light" w:hAnsi="Calibri Light" w:cs="Calibri Light"/>
        </w:rPr>
        <w:t xml:space="preserve">im avtorskega prava in zakonsko podlago varovanja avtorske pravice ter izkušnje sodelovanja kolektivnih organizacij z izobraževalnim sistemom v Sloveniji, kjer je </w:t>
      </w:r>
      <w:proofErr w:type="spellStart"/>
      <w:r>
        <w:rPr>
          <w:rFonts w:ascii="Calibri Light" w:eastAsia="Calibri Light" w:hAnsi="Calibri Light" w:cs="Calibri Light"/>
        </w:rPr>
        <w:t>reprografija</w:t>
      </w:r>
      <w:proofErr w:type="spellEnd"/>
      <w:r>
        <w:rPr>
          <w:rFonts w:ascii="Calibri Light" w:eastAsia="Calibri Light" w:hAnsi="Calibri Light" w:cs="Calibri Light"/>
        </w:rPr>
        <w:t xml:space="preserve"> trenutno dobro urejena na podlagi sporazuma, sklenjenega med SAZOR in šolstvom. </w:t>
      </w:r>
      <w:r>
        <w:rPr>
          <w:rFonts w:ascii="Calibri Light" w:eastAsia="Calibri Light" w:hAnsi="Calibri Light" w:cs="Calibri Light"/>
        </w:rPr>
        <w:t xml:space="preserve">V svoji predstavitvi se je posvetil pogledom na izobraževalno izjemo za digitalno rabo pri “ponazoritvi pri pouku”, ki jo predvideva predlog direktive. </w:t>
      </w:r>
      <w:r>
        <w:rPr>
          <w:rFonts w:ascii="Calibri Light" w:eastAsia="Calibri Light" w:hAnsi="Calibri Light" w:cs="Calibri Light"/>
          <w:b/>
          <w:bCs/>
        </w:rPr>
        <w:t>Poudaril je nujnost, da je vsaka izjema od izključnosti avtorske pravice predmet nadomestila za avtorje,</w:t>
      </w:r>
      <w:r>
        <w:rPr>
          <w:rFonts w:ascii="Calibri Light" w:eastAsia="Calibri Light" w:hAnsi="Calibri Light" w:cs="Calibri Light"/>
          <w:b/>
          <w:bCs/>
        </w:rPr>
        <w:t xml:space="preserve"> kot zahteva Bernska konvencija</w:t>
      </w:r>
      <w:r>
        <w:rPr>
          <w:rFonts w:ascii="Calibri Light" w:eastAsia="Calibri Light" w:hAnsi="Calibri Light" w:cs="Calibri Light"/>
        </w:rPr>
        <w:t>, ki za izjeme predvideva uporabo tristopenjskega testa, s katerim se določi, ali izjema pretirano škoduje interesom avtorjev. “V primeru, da imamo opravka z izjemo brez nadomestila, se “krog znanja”, ki povezuje obstoječe av</w:t>
      </w:r>
      <w:r>
        <w:rPr>
          <w:rFonts w:ascii="Calibri Light" w:eastAsia="Calibri Light" w:hAnsi="Calibri Light" w:cs="Calibri Light"/>
        </w:rPr>
        <w:t>torje, šolnike ter učence v vlogi prihodnjih avtorjev, pretrga in moč</w:t>
      </w:r>
      <w:r>
        <w:rPr>
          <w:rFonts w:ascii="Calibri Light" w:eastAsia="Calibri Light" w:hAnsi="Calibri Light" w:cs="Calibri Light"/>
          <w:lang w:val="it-IT"/>
        </w:rPr>
        <w:t>no o</w:t>
      </w:r>
      <w:r>
        <w:rPr>
          <w:rFonts w:ascii="Calibri Light" w:eastAsia="Calibri Light" w:hAnsi="Calibri Light" w:cs="Calibri Light"/>
        </w:rPr>
        <w:t>škoduje družbo znanja,” je povzel Novak.</w:t>
      </w:r>
    </w:p>
    <w:p w:rsidR="00E80514" w:rsidRDefault="000347E6">
      <w:pPr>
        <w:pStyle w:val="Body"/>
        <w:spacing w:after="240"/>
        <w:jc w:val="both"/>
        <w:rPr>
          <w:rFonts w:ascii="Calibri Light" w:eastAsia="Calibri Light" w:hAnsi="Calibri Light" w:cs="Calibri Light"/>
          <w:b/>
          <w:bCs/>
        </w:rPr>
      </w:pPr>
      <w:r>
        <w:rPr>
          <w:rFonts w:ascii="Calibri Light" w:eastAsia="Calibri Light" w:hAnsi="Calibri Light" w:cs="Calibri Light"/>
          <w:b/>
          <w:bCs/>
        </w:rPr>
        <w:lastRenderedPageBreak/>
        <w:t xml:space="preserve">Konference, ki je del priprav na </w:t>
      </w:r>
      <w:proofErr w:type="spellStart"/>
      <w:r>
        <w:rPr>
          <w:rFonts w:ascii="Calibri Light" w:eastAsia="Calibri Light" w:hAnsi="Calibri Light" w:cs="Calibri Light"/>
          <w:b/>
          <w:bCs/>
        </w:rPr>
        <w:t>trilog</w:t>
      </w:r>
      <w:proofErr w:type="spellEnd"/>
      <w:r>
        <w:rPr>
          <w:rFonts w:ascii="Calibri Light" w:eastAsia="Calibri Light" w:hAnsi="Calibri Light" w:cs="Calibri Light"/>
          <w:b/>
          <w:bCs/>
        </w:rPr>
        <w:t xml:space="preserve"> med evropskimi inštitucijami, v katerem se bo izrisala končna verzija direktive, so se udeležili preds</w:t>
      </w:r>
      <w:r>
        <w:rPr>
          <w:rFonts w:ascii="Calibri Light" w:eastAsia="Calibri Light" w:hAnsi="Calibri Light" w:cs="Calibri Light"/>
          <w:b/>
          <w:bCs/>
        </w:rPr>
        <w:t>tavniki Evropske komisije, poslanci v Evropskem parlamentu (od slovenskih se je odzval Igor Šoltes), strokovne organizacije ter stalna predstavništva držav članic.</w:t>
      </w:r>
    </w:p>
    <w:p w:rsidR="00E80514" w:rsidRDefault="000347E6">
      <w:pPr>
        <w:pStyle w:val="Body"/>
        <w:spacing w:after="240"/>
        <w:jc w:val="both"/>
        <w:rPr>
          <w:rFonts w:ascii="Calibri Light" w:eastAsia="Calibri Light" w:hAnsi="Calibri Light" w:cs="Calibri Light"/>
          <w:b/>
          <w:bCs/>
        </w:rPr>
      </w:pPr>
      <w:r>
        <w:rPr>
          <w:rFonts w:ascii="Calibri Light" w:eastAsia="Calibri Light" w:hAnsi="Calibri Light" w:cs="Calibri Light"/>
          <w:b/>
          <w:bCs/>
        </w:rPr>
        <w:t>SAZOR je s povabilom na omenjeno evropsko konferenco dobil  priznanje, da je njegova vloga p</w:t>
      </w:r>
      <w:r>
        <w:rPr>
          <w:rFonts w:ascii="Calibri Light" w:eastAsia="Calibri Light" w:hAnsi="Calibri Light" w:cs="Calibri Light"/>
          <w:b/>
          <w:bCs/>
        </w:rPr>
        <w:t xml:space="preserve">ri prizadevanjih za sprejem direktive pomembna tudi na evropski ravni. </w:t>
      </w:r>
    </w:p>
    <w:p w:rsidR="00E80514" w:rsidRDefault="00E80514">
      <w:pPr>
        <w:pStyle w:val="Body"/>
        <w:spacing w:after="240"/>
        <w:jc w:val="both"/>
        <w:rPr>
          <w:rFonts w:ascii="Calibri Light" w:eastAsia="Calibri Light" w:hAnsi="Calibri Light" w:cs="Calibri Light"/>
          <w:b/>
          <w:bCs/>
        </w:rPr>
      </w:pPr>
    </w:p>
    <w:p w:rsidR="00E80514" w:rsidRDefault="000347E6">
      <w:pPr>
        <w:pStyle w:val="Body"/>
        <w:spacing w:after="240"/>
        <w:ind w:left="5760"/>
        <w:jc w:val="both"/>
        <w:rPr>
          <w:rFonts w:ascii="Calibri Light" w:eastAsia="Calibri Light" w:hAnsi="Calibri Light" w:cs="Calibri Light"/>
          <w:b/>
          <w:bCs/>
        </w:rPr>
      </w:pPr>
      <w:r>
        <w:rPr>
          <w:rFonts w:ascii="Calibri Light" w:eastAsia="Calibri Light" w:hAnsi="Calibri Light" w:cs="Calibri Light"/>
          <w:b/>
          <w:bCs/>
        </w:rPr>
        <w:t>Ljubljana, 8. 10. 2018</w:t>
      </w:r>
    </w:p>
    <w:p w:rsidR="00E80514" w:rsidRDefault="00E80514">
      <w:pPr>
        <w:pStyle w:val="Body"/>
        <w:spacing w:after="240"/>
        <w:jc w:val="both"/>
      </w:pPr>
    </w:p>
    <w:sectPr w:rsidR="00E80514">
      <w:headerReference w:type="default" r:id="rId6"/>
      <w:footerReference w:type="default" r:id="rId7"/>
      <w:pgSz w:w="11900" w:h="16840"/>
      <w:pgMar w:top="1440" w:right="1800" w:bottom="1440" w:left="1800" w:header="0" w:footer="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E6" w:rsidRDefault="000347E6">
      <w:r>
        <w:separator/>
      </w:r>
    </w:p>
  </w:endnote>
  <w:endnote w:type="continuationSeparator" w:id="0">
    <w:p w:rsidR="000347E6" w:rsidRDefault="0003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14" w:rsidRDefault="000347E6">
    <w:pPr>
      <w:pStyle w:val="Noga"/>
      <w:tabs>
        <w:tab w:val="clear" w:pos="8640"/>
        <w:tab w:val="right" w:pos="8280"/>
      </w:tabs>
    </w:pPr>
    <w:r>
      <w:rPr>
        <w:noProof/>
        <w:lang w:val="sl-SI"/>
      </w:rPr>
      <w:drawing>
        <wp:inline distT="0" distB="0" distL="0" distR="0">
          <wp:extent cx="5270500" cy="805816"/>
          <wp:effectExtent l="0" t="0" r="0" b="0"/>
          <wp:docPr id="1073741826" name="officeArt object" descr="NOGA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NOGA.wmf" descr="NOGA.wm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8058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E6" w:rsidRDefault="000347E6">
      <w:r>
        <w:separator/>
      </w:r>
    </w:p>
  </w:footnote>
  <w:footnote w:type="continuationSeparator" w:id="0">
    <w:p w:rsidR="000347E6" w:rsidRDefault="00034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14" w:rsidRDefault="000347E6">
    <w:pPr>
      <w:pStyle w:val="Glava"/>
      <w:tabs>
        <w:tab w:val="clear" w:pos="8640"/>
        <w:tab w:val="right" w:pos="8280"/>
      </w:tabs>
    </w:pPr>
    <w:r>
      <w:rPr>
        <w:noProof/>
        <w:lang w:val="sl-SI"/>
      </w:rPr>
      <w:drawing>
        <wp:inline distT="0" distB="0" distL="0" distR="0">
          <wp:extent cx="5270500" cy="504826"/>
          <wp:effectExtent l="0" t="0" r="0" b="0"/>
          <wp:docPr id="1073741825" name="officeArt object" descr="GLAVA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LAVA.wmf" descr="GLAVA.wm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504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14"/>
    <w:rsid w:val="000347E6"/>
    <w:rsid w:val="008A7EA1"/>
    <w:rsid w:val="00E8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E0496-D8F9-493B-8143-E6E3022B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ga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Andreja-PC</dc:creator>
  <cp:lastModifiedBy>Andreja Stušek</cp:lastModifiedBy>
  <cp:revision>2</cp:revision>
  <dcterms:created xsi:type="dcterms:W3CDTF">2018-10-08T06:19:00Z</dcterms:created>
  <dcterms:modified xsi:type="dcterms:W3CDTF">2018-10-08T06:19:00Z</dcterms:modified>
</cp:coreProperties>
</file>